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24B" w:rsidRDefault="003D224B" w:rsidP="00A162BD">
      <w:pPr>
        <w:spacing w:after="0" w:line="480" w:lineRule="auto"/>
        <w:rPr>
          <w:rFonts w:ascii="Times New Roman" w:hAnsi="Times New Roman" w:cs="Times New Roman"/>
          <w:sz w:val="24"/>
          <w:szCs w:val="24"/>
        </w:rPr>
      </w:pPr>
      <w:bookmarkStart w:id="0" w:name="_GoBack"/>
      <w:bookmarkEnd w:id="0"/>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3D224B">
      <w:pPr>
        <w:spacing w:after="0" w:line="480" w:lineRule="auto"/>
        <w:jc w:val="center"/>
        <w:rPr>
          <w:rFonts w:ascii="Times New Roman" w:hAnsi="Times New Roman" w:cs="Times New Roman"/>
          <w:sz w:val="24"/>
          <w:szCs w:val="24"/>
        </w:rPr>
      </w:pPr>
    </w:p>
    <w:p w:rsidR="003D224B" w:rsidRDefault="003D224B" w:rsidP="003D224B">
      <w:pPr>
        <w:spacing w:after="0" w:line="480" w:lineRule="auto"/>
        <w:jc w:val="center"/>
        <w:rPr>
          <w:rFonts w:ascii="Times New Roman" w:hAnsi="Times New Roman" w:cs="Times New Roman"/>
          <w:sz w:val="24"/>
          <w:szCs w:val="24"/>
        </w:rPr>
      </w:pPr>
    </w:p>
    <w:p w:rsidR="00A162BD" w:rsidRDefault="00A162BD" w:rsidP="003D22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Moving Forward Program</w:t>
      </w:r>
    </w:p>
    <w:p w:rsidR="00A162BD" w:rsidRDefault="003D224B" w:rsidP="003D22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D224B" w:rsidRDefault="003D224B" w:rsidP="003D22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A162BD">
      <w:pPr>
        <w:spacing w:after="0" w:line="480" w:lineRule="auto"/>
        <w:rPr>
          <w:rFonts w:ascii="Times New Roman" w:hAnsi="Times New Roman" w:cs="Times New Roman"/>
          <w:sz w:val="24"/>
          <w:szCs w:val="24"/>
        </w:rPr>
      </w:pPr>
    </w:p>
    <w:p w:rsidR="003D224B" w:rsidRDefault="003D224B" w:rsidP="003D22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Moving Forward Program</w:t>
      </w:r>
    </w:p>
    <w:p w:rsidR="00A162BD" w:rsidRPr="00A162BD" w:rsidRDefault="00A162BD" w:rsidP="00A162BD">
      <w:pPr>
        <w:spacing w:after="0" w:line="480" w:lineRule="auto"/>
        <w:ind w:firstLine="720"/>
        <w:rPr>
          <w:rFonts w:ascii="Times New Roman" w:hAnsi="Times New Roman" w:cs="Times New Roman"/>
          <w:sz w:val="24"/>
          <w:szCs w:val="24"/>
        </w:rPr>
      </w:pPr>
      <w:r w:rsidRPr="00A162BD">
        <w:rPr>
          <w:rFonts w:ascii="Times New Roman" w:hAnsi="Times New Roman" w:cs="Times New Roman"/>
          <w:sz w:val="24"/>
          <w:szCs w:val="24"/>
        </w:rPr>
        <w:t xml:space="preserve">It is important for mental healthcare providers serving veterans to address a wide range of needs affecting the war veterans coming back home. Veterans have a wide range of problems including employment, community functioning, and relationships. Most of these issues may not require special attention from a mental health specialty. As such, innovative programs such as moving forward are critical in helping veterans to pick their lives back home. Moving forward program is a designed course involving skills that help veterans and service members overcome stressful problems and meet their goals. </w:t>
      </w:r>
    </w:p>
    <w:p w:rsidR="00A162BD" w:rsidRPr="00A162BD" w:rsidRDefault="00A162BD" w:rsidP="00A162BD">
      <w:pPr>
        <w:spacing w:after="0" w:line="480" w:lineRule="auto"/>
        <w:ind w:firstLine="720"/>
        <w:rPr>
          <w:rFonts w:ascii="Times New Roman" w:hAnsi="Times New Roman" w:cs="Times New Roman"/>
          <w:sz w:val="24"/>
          <w:szCs w:val="24"/>
        </w:rPr>
      </w:pPr>
      <w:r w:rsidRPr="00A162BD">
        <w:rPr>
          <w:rFonts w:ascii="Times New Roman" w:hAnsi="Times New Roman" w:cs="Times New Roman"/>
          <w:sz w:val="24"/>
          <w:szCs w:val="24"/>
        </w:rPr>
        <w:t xml:space="preserve">Making a decision requires one to have adequate information. My decision-making style is thinking in which I think critically about every situation before I make a move or decide on what to do. As a thinker, one needs to focus on the problems. In this, I follow three aspects including identifying the problem, analyzing the situation and implementing the situation. Thinking is important because it enables one to see how others perceive things. This enables the decision maker to identify the problems and deliver an effective solution. To effectively manage a program like moving forward, one needs to have skills that can help guide the veterans to manage stress, balance their family, relationship problems, adjust their personal issues, and also cope with the physical challenges that they undergo. </w:t>
      </w:r>
    </w:p>
    <w:p w:rsidR="00A162BD" w:rsidRPr="00A162BD" w:rsidRDefault="00A162BD" w:rsidP="00A162BD">
      <w:pPr>
        <w:spacing w:after="0" w:line="480" w:lineRule="auto"/>
        <w:ind w:firstLine="720"/>
        <w:rPr>
          <w:rFonts w:ascii="Times New Roman" w:hAnsi="Times New Roman" w:cs="Times New Roman"/>
          <w:sz w:val="24"/>
          <w:szCs w:val="24"/>
        </w:rPr>
      </w:pPr>
      <w:r w:rsidRPr="00A162BD">
        <w:rPr>
          <w:rFonts w:ascii="Times New Roman" w:hAnsi="Times New Roman" w:cs="Times New Roman"/>
          <w:sz w:val="24"/>
          <w:szCs w:val="24"/>
        </w:rPr>
        <w:t xml:space="preserve">Community psychology assists a community health practitioner to guide veterans and service members understand how their environment and personal life issues better. Community psychology revolves around various principles including cultural diversity, social change, prevention, and intervention. In regards to intervention, community psychology involves thinking about the possible cause of action. The concept of prevention involves preventing </w:t>
      </w:r>
      <w:r w:rsidRPr="00A162BD">
        <w:rPr>
          <w:rFonts w:ascii="Times New Roman" w:hAnsi="Times New Roman" w:cs="Times New Roman"/>
          <w:sz w:val="24"/>
          <w:szCs w:val="24"/>
        </w:rPr>
        <w:lastRenderedPageBreak/>
        <w:t xml:space="preserve">actions before they can actually happen. Social change is about creating a less radical group that enables them to remain within the community. </w:t>
      </w:r>
    </w:p>
    <w:p w:rsidR="00A162BD" w:rsidRPr="00A162BD" w:rsidRDefault="00A162BD" w:rsidP="00A162BD">
      <w:pPr>
        <w:spacing w:after="0" w:line="480" w:lineRule="auto"/>
        <w:ind w:firstLine="720"/>
        <w:rPr>
          <w:rFonts w:ascii="Times New Roman" w:hAnsi="Times New Roman" w:cs="Times New Roman"/>
          <w:sz w:val="24"/>
          <w:szCs w:val="24"/>
        </w:rPr>
      </w:pPr>
      <w:r w:rsidRPr="00A162BD">
        <w:rPr>
          <w:rFonts w:ascii="Times New Roman" w:hAnsi="Times New Roman" w:cs="Times New Roman"/>
          <w:sz w:val="24"/>
          <w:szCs w:val="24"/>
        </w:rPr>
        <w:t xml:space="preserve">Moving forward program is based on the problem-solving therapy principle that assists veterans and servicemen to cope with the challenges that they come across after their life in service. This kind of programs enables them to improve their social problem solving, resilience and the overall distress levels. Community psychology and moving forward program are interrelated because they both support the service men and veterans to improve their lives and meet their individual goals. Moving forward revolves around six key areas, which also support community psychology. The six areas include stress management, balancing both school and family issues, relationships problems, adjustment issues, financial challenges, and coping with the physical problems that they face. Community psychology emphasizes ecological thinking, which helps in changing individuals with problems to change and improve their interaction between other people and the environments. Ecological viewpoints involve a concern with the relationships of individuals to others in a communal way. People need to live in a communal system, but servicemen and veterans lack the social interaction skills that enable them to cope with the issues in their environment. Community psychologists tend to follow the perspective of the community they are working in to help improve the service organizations. With the involvement of the moving forward programs, community psychologists to provide service members and veterans achieve humane, effective care, and less stigmatizing services. </w:t>
      </w:r>
    </w:p>
    <w:p w:rsidR="00A162BD" w:rsidRPr="00A162BD" w:rsidRDefault="00A162BD" w:rsidP="00A162BD">
      <w:pPr>
        <w:spacing w:after="0" w:line="480" w:lineRule="auto"/>
        <w:ind w:firstLine="720"/>
        <w:rPr>
          <w:rFonts w:ascii="Times New Roman" w:hAnsi="Times New Roman" w:cs="Times New Roman"/>
          <w:sz w:val="24"/>
          <w:szCs w:val="24"/>
        </w:rPr>
      </w:pPr>
      <w:r w:rsidRPr="00A162BD">
        <w:rPr>
          <w:rFonts w:ascii="Times New Roman" w:hAnsi="Times New Roman" w:cs="Times New Roman"/>
          <w:sz w:val="24"/>
          <w:szCs w:val="24"/>
        </w:rPr>
        <w:t xml:space="preserve">It is therefore important that community healthcare providers to acquire the skills that can enable them to guide their patients or clients on how to deal with stressful situations and meet their individual goals. Moving forward programs provide an exemplary scenario of what </w:t>
      </w:r>
      <w:r w:rsidRPr="00A162BD">
        <w:rPr>
          <w:rFonts w:ascii="Times New Roman" w:hAnsi="Times New Roman" w:cs="Times New Roman"/>
          <w:sz w:val="24"/>
          <w:szCs w:val="24"/>
        </w:rPr>
        <w:lastRenderedPageBreak/>
        <w:t xml:space="preserve">community psychologists need to engage in to help the veterans and service members resolve their challenges.  </w:t>
      </w:r>
    </w:p>
    <w:sectPr w:rsidR="00A162BD" w:rsidRPr="00A162BD" w:rsidSect="00A162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9CD" w:rsidRDefault="002959CD" w:rsidP="00A162BD">
      <w:pPr>
        <w:spacing w:after="0" w:line="240" w:lineRule="auto"/>
      </w:pPr>
      <w:r>
        <w:separator/>
      </w:r>
    </w:p>
  </w:endnote>
  <w:endnote w:type="continuationSeparator" w:id="0">
    <w:p w:rsidR="002959CD" w:rsidRDefault="002959CD" w:rsidP="00A16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9CD" w:rsidRDefault="002959CD" w:rsidP="00A162BD">
      <w:pPr>
        <w:spacing w:after="0" w:line="240" w:lineRule="auto"/>
      </w:pPr>
      <w:r>
        <w:separator/>
      </w:r>
    </w:p>
  </w:footnote>
  <w:footnote w:type="continuationSeparator" w:id="0">
    <w:p w:rsidR="002959CD" w:rsidRDefault="002959CD" w:rsidP="00A162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2BD" w:rsidRDefault="00A162BD">
    <w:pPr>
      <w:pStyle w:val="Header"/>
    </w:pPr>
    <w:r w:rsidRPr="00A162BD">
      <w:rPr>
        <w:rFonts w:ascii="Times New Roman" w:hAnsi="Times New Roman" w:cs="Times New Roman"/>
        <w:sz w:val="24"/>
        <w:szCs w:val="24"/>
      </w:rPr>
      <w:t>MOVING FORWARD PROGRAM</w:t>
    </w:r>
    <w:r w:rsidRPr="00A162BD">
      <w:rPr>
        <w:rFonts w:ascii="Times New Roman" w:hAnsi="Times New Roman" w:cs="Times New Roman"/>
        <w:sz w:val="24"/>
        <w:szCs w:val="24"/>
      </w:rPr>
      <w:tab/>
    </w:r>
    <w:r w:rsidRPr="00A162BD">
      <w:rPr>
        <w:rFonts w:ascii="Times New Roman" w:hAnsi="Times New Roman" w:cs="Times New Roman"/>
        <w:sz w:val="24"/>
        <w:szCs w:val="24"/>
      </w:rPr>
      <w:tab/>
    </w:r>
    <w:r w:rsidRPr="00A162BD">
      <w:rPr>
        <w:rFonts w:ascii="Times New Roman" w:hAnsi="Times New Roman" w:cs="Times New Roman"/>
        <w:sz w:val="24"/>
        <w:szCs w:val="24"/>
      </w:rPr>
      <w:fldChar w:fldCharType="begin"/>
    </w:r>
    <w:r w:rsidRPr="00A162BD">
      <w:rPr>
        <w:rFonts w:ascii="Times New Roman" w:hAnsi="Times New Roman" w:cs="Times New Roman"/>
        <w:sz w:val="24"/>
        <w:szCs w:val="24"/>
      </w:rPr>
      <w:instrText xml:space="preserve"> PAGE   \* MERGEFORMAT </w:instrText>
    </w:r>
    <w:r w:rsidRPr="00A162BD">
      <w:rPr>
        <w:rFonts w:ascii="Times New Roman" w:hAnsi="Times New Roman" w:cs="Times New Roman"/>
        <w:sz w:val="24"/>
        <w:szCs w:val="24"/>
      </w:rPr>
      <w:fldChar w:fldCharType="separate"/>
    </w:r>
    <w:r w:rsidR="00EC2228">
      <w:rPr>
        <w:rFonts w:ascii="Times New Roman" w:hAnsi="Times New Roman" w:cs="Times New Roman"/>
        <w:noProof/>
        <w:sz w:val="24"/>
        <w:szCs w:val="24"/>
      </w:rPr>
      <w:t>4</w:t>
    </w:r>
    <w:r w:rsidRPr="00A162B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2BD" w:rsidRPr="00A162BD" w:rsidRDefault="00A162BD" w:rsidP="00A162BD">
    <w:pPr>
      <w:pStyle w:val="Header"/>
      <w:ind w:left="720"/>
      <w:rPr>
        <w:rFonts w:ascii="Times New Roman" w:hAnsi="Times New Roman" w:cs="Times New Roman"/>
        <w:sz w:val="24"/>
        <w:szCs w:val="24"/>
      </w:rPr>
    </w:pPr>
    <w:r w:rsidRPr="00A162BD">
      <w:rPr>
        <w:rFonts w:ascii="Times New Roman" w:hAnsi="Times New Roman" w:cs="Times New Roman"/>
        <w:sz w:val="24"/>
        <w:szCs w:val="24"/>
      </w:rPr>
      <w:t>Running head: MOVING FORWARD PROGRAM</w:t>
    </w:r>
    <w:r w:rsidRPr="00A162BD">
      <w:rPr>
        <w:rFonts w:ascii="Times New Roman" w:hAnsi="Times New Roman" w:cs="Times New Roman"/>
        <w:sz w:val="24"/>
        <w:szCs w:val="24"/>
      </w:rPr>
      <w:tab/>
    </w:r>
    <w:r w:rsidRPr="00A162BD">
      <w:rPr>
        <w:rFonts w:ascii="Times New Roman" w:hAnsi="Times New Roman" w:cs="Times New Roman"/>
        <w:sz w:val="24"/>
        <w:szCs w:val="24"/>
      </w:rPr>
      <w:tab/>
    </w:r>
    <w:r w:rsidRPr="00A162BD">
      <w:rPr>
        <w:rFonts w:ascii="Times New Roman" w:hAnsi="Times New Roman" w:cs="Times New Roman"/>
        <w:sz w:val="24"/>
        <w:szCs w:val="24"/>
      </w:rPr>
      <w:fldChar w:fldCharType="begin"/>
    </w:r>
    <w:r w:rsidRPr="00A162BD">
      <w:rPr>
        <w:rFonts w:ascii="Times New Roman" w:hAnsi="Times New Roman" w:cs="Times New Roman"/>
        <w:sz w:val="24"/>
        <w:szCs w:val="24"/>
      </w:rPr>
      <w:instrText xml:space="preserve"> PAGE   \* MERGEFORMAT </w:instrText>
    </w:r>
    <w:r w:rsidRPr="00A162BD">
      <w:rPr>
        <w:rFonts w:ascii="Times New Roman" w:hAnsi="Times New Roman" w:cs="Times New Roman"/>
        <w:sz w:val="24"/>
        <w:szCs w:val="24"/>
      </w:rPr>
      <w:fldChar w:fldCharType="separate"/>
    </w:r>
    <w:r w:rsidR="00EC2228">
      <w:rPr>
        <w:rFonts w:ascii="Times New Roman" w:hAnsi="Times New Roman" w:cs="Times New Roman"/>
        <w:noProof/>
        <w:sz w:val="24"/>
        <w:szCs w:val="24"/>
      </w:rPr>
      <w:t>1</w:t>
    </w:r>
    <w:r w:rsidRPr="00A162B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A67"/>
    <w:rsid w:val="0011318C"/>
    <w:rsid w:val="00153396"/>
    <w:rsid w:val="001B1F0E"/>
    <w:rsid w:val="002959CD"/>
    <w:rsid w:val="003D224B"/>
    <w:rsid w:val="005D110E"/>
    <w:rsid w:val="006C42D7"/>
    <w:rsid w:val="00993961"/>
    <w:rsid w:val="00A162BD"/>
    <w:rsid w:val="00AE4A4D"/>
    <w:rsid w:val="00DA4A67"/>
    <w:rsid w:val="00E470CB"/>
    <w:rsid w:val="00EA436C"/>
    <w:rsid w:val="00EC2228"/>
    <w:rsid w:val="00FB5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EF0CD8-4B6B-481B-BD51-71DE16A4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2BD"/>
  </w:style>
  <w:style w:type="paragraph" w:styleId="Footer">
    <w:name w:val="footer"/>
    <w:basedOn w:val="Normal"/>
    <w:link w:val="FooterChar"/>
    <w:uiPriority w:val="99"/>
    <w:unhideWhenUsed/>
    <w:rsid w:val="00A16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2019-06-28T11:42:00Z</dcterms:created>
  <dcterms:modified xsi:type="dcterms:W3CDTF">2019-06-28T11:42:00Z</dcterms:modified>
</cp:coreProperties>
</file>